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9E115D">
            <w:pPr>
              <w:jc w:val="center"/>
              <w:rPr>
                <w:rFonts w:ascii="Arial" w:hAnsi="Arial" w:cs="Arial"/>
                <w:b/>
                <w:sz w:val="40"/>
                <w:szCs w:val="40"/>
              </w:rPr>
            </w:pPr>
            <w:r w:rsidRPr="001B21E0">
              <w:rPr>
                <w:rFonts w:ascii="Arial" w:hAnsi="Arial" w:cs="Arial"/>
                <w:b/>
                <w:sz w:val="40"/>
                <w:szCs w:val="40"/>
              </w:rPr>
              <w:t xml:space="preserve">Arbeitsprogramm </w:t>
            </w:r>
            <w:r w:rsidR="009E115D">
              <w:rPr>
                <w:rFonts w:ascii="Arial" w:hAnsi="Arial" w:cs="Arial"/>
                <w:b/>
                <w:sz w:val="40"/>
                <w:szCs w:val="40"/>
              </w:rPr>
              <w:t>HACCP-Konzept</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5C7525" w:rsidP="001B21E0">
            <w:pPr>
              <w:jc w:val="center"/>
              <w:rPr>
                <w:rFonts w:ascii="Arial" w:hAnsi="Arial" w:cs="Arial"/>
                <w:b/>
                <w:sz w:val="24"/>
                <w:szCs w:val="24"/>
              </w:rPr>
            </w:pPr>
            <w:r>
              <w:rPr>
                <w:rFonts w:ascii="Arial" w:hAnsi="Arial" w:cs="Arial"/>
                <w:b/>
                <w:sz w:val="24"/>
                <w:szCs w:val="24"/>
              </w:rPr>
              <w:t>5</w:t>
            </w:r>
          </w:p>
        </w:tc>
        <w:tc>
          <w:tcPr>
            <w:tcW w:w="5811" w:type="dxa"/>
          </w:tcPr>
          <w:p w:rsidR="00F42FF7" w:rsidRDefault="005C7525">
            <w:pPr>
              <w:rPr>
                <w:rFonts w:ascii="Arial" w:hAnsi="Arial" w:cs="Arial"/>
                <w:sz w:val="24"/>
                <w:szCs w:val="24"/>
              </w:rPr>
            </w:pPr>
            <w:r>
              <w:rPr>
                <w:rFonts w:ascii="Arial" w:hAnsi="Arial" w:cs="Arial"/>
                <w:sz w:val="24"/>
                <w:szCs w:val="24"/>
              </w:rPr>
              <w:t>Vorhalten wichtiger Gesetze und Verordnungen</w:t>
            </w:r>
          </w:p>
          <w:p w:rsidR="005C7525" w:rsidRPr="001B21E0" w:rsidRDefault="005C7525">
            <w:pPr>
              <w:rPr>
                <w:rFonts w:ascii="Arial" w:hAnsi="Arial" w:cs="Arial"/>
                <w:sz w:val="24"/>
                <w:szCs w:val="24"/>
              </w:rPr>
            </w:pPr>
            <w:r>
              <w:rPr>
                <w:rFonts w:ascii="Arial" w:hAnsi="Arial" w:cs="Arial"/>
                <w:sz w:val="24"/>
                <w:szCs w:val="24"/>
              </w:rPr>
              <w:t>Kontrolle Lebensmittelsicherheit</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9E115D" w:rsidRDefault="009E115D" w:rsidP="009E115D">
            <w:pPr>
              <w:pStyle w:val="Listenabsatz"/>
              <w:numPr>
                <w:ilvl w:val="0"/>
                <w:numId w:val="1"/>
              </w:numPr>
              <w:jc w:val="both"/>
              <w:rPr>
                <w:rFonts w:ascii="Arial" w:hAnsi="Arial" w:cs="Arial"/>
                <w:b/>
                <w:sz w:val="24"/>
                <w:szCs w:val="24"/>
              </w:rPr>
            </w:pPr>
            <w:r>
              <w:rPr>
                <w:rFonts w:ascii="Arial" w:hAnsi="Arial" w:cs="Arial"/>
                <w:b/>
                <w:sz w:val="24"/>
                <w:szCs w:val="24"/>
              </w:rPr>
              <w:t xml:space="preserve">Maßnahme: </w:t>
            </w:r>
            <w:r w:rsidR="000E10A6" w:rsidRPr="009E115D">
              <w:rPr>
                <w:rFonts w:ascii="Arial" w:hAnsi="Arial" w:cs="Arial"/>
                <w:b/>
                <w:sz w:val="24"/>
                <w:szCs w:val="24"/>
              </w:rPr>
              <w:t>Erstellung</w:t>
            </w:r>
          </w:p>
        </w:tc>
        <w:tc>
          <w:tcPr>
            <w:tcW w:w="4531" w:type="dxa"/>
            <w:shd w:val="clear" w:color="auto" w:fill="D9D9D9" w:themeFill="background1" w:themeFillShade="D9"/>
          </w:tcPr>
          <w:p w:rsidR="001B21E0" w:rsidRPr="009E115D" w:rsidRDefault="009E115D" w:rsidP="009E115D">
            <w:pPr>
              <w:pStyle w:val="Listenabsatz"/>
              <w:numPr>
                <w:ilvl w:val="0"/>
                <w:numId w:val="1"/>
              </w:numPr>
              <w:rPr>
                <w:rFonts w:ascii="Arial" w:hAnsi="Arial" w:cs="Arial"/>
                <w:b/>
                <w:sz w:val="24"/>
                <w:szCs w:val="24"/>
              </w:rPr>
            </w:pPr>
            <w:r>
              <w:rPr>
                <w:rFonts w:ascii="Arial" w:hAnsi="Arial" w:cs="Arial"/>
                <w:b/>
                <w:sz w:val="24"/>
                <w:szCs w:val="24"/>
              </w:rPr>
              <w:t xml:space="preserve">Folgemaßnahme: </w:t>
            </w:r>
            <w:r w:rsidR="001B21E0" w:rsidRPr="009E115D">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9E115D">
              <w:rPr>
                <w:rFonts w:ascii="Arial" w:hAnsi="Arial" w:cs="Arial"/>
                <w:sz w:val="24"/>
                <w:szCs w:val="24"/>
              </w:rPr>
              <w:t xml:space="preserve">HACCP-Konzept </w:t>
            </w:r>
            <w:r>
              <w:rPr>
                <w:rFonts w:ascii="Arial" w:hAnsi="Arial" w:cs="Arial"/>
                <w:sz w:val="24"/>
                <w:szCs w:val="24"/>
              </w:rPr>
              <w:t>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9E115D" w:rsidRDefault="009E115D" w:rsidP="001B21E0">
            <w:pPr>
              <w:jc w:val="center"/>
              <w:rPr>
                <w:rFonts w:ascii="Arial" w:hAnsi="Arial" w:cs="Arial"/>
                <w:b/>
                <w:sz w:val="24"/>
                <w:szCs w:val="24"/>
              </w:rPr>
            </w:pPr>
            <w:r w:rsidRPr="009E115D">
              <w:rPr>
                <w:rFonts w:ascii="Arial" w:hAnsi="Arial" w:cs="Arial"/>
                <w:b/>
                <w:sz w:val="24"/>
                <w:szCs w:val="24"/>
              </w:rPr>
              <w:t>HACCP 36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r w:rsidR="009E115D">
              <w:rPr>
                <w:rFonts w:ascii="Arial" w:hAnsi="Arial" w:cs="Arial"/>
                <w:sz w:val="24"/>
                <w:szCs w:val="24"/>
              </w:rPr>
              <w:t>, Datenschutz</w:t>
            </w:r>
          </w:p>
          <w:p w:rsidR="00096626" w:rsidRPr="00096626" w:rsidRDefault="00096626" w:rsidP="00096626">
            <w:pPr>
              <w:jc w:val="center"/>
              <w:rPr>
                <w:rFonts w:ascii="Arial" w:hAnsi="Arial" w:cs="Arial"/>
                <w:sz w:val="16"/>
                <w:szCs w:val="16"/>
              </w:rPr>
            </w:pPr>
          </w:p>
          <w:p w:rsidR="00096626" w:rsidRDefault="00F81AD8"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F81AD8"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9E115D" w:rsidP="003610A3">
            <w:pPr>
              <w:jc w:val="both"/>
              <w:rPr>
                <w:rFonts w:ascii="Arial" w:hAnsi="Arial" w:cs="Arial"/>
                <w:sz w:val="24"/>
                <w:szCs w:val="24"/>
              </w:rPr>
            </w:pPr>
            <w:r>
              <w:rPr>
                <w:rFonts w:ascii="Arial" w:hAnsi="Arial" w:cs="Arial"/>
                <w:sz w:val="24"/>
                <w:szCs w:val="24"/>
              </w:rPr>
              <w:t>HACCP 36 Arbeitsprogramm Hygienemanagement</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E115D">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9E115D">
              <w:rPr>
                <w:rFonts w:ascii="Arial" w:hAnsi="Arial" w:cs="Arial"/>
                <w:b/>
                <w:sz w:val="40"/>
                <w:szCs w:val="40"/>
              </w:rPr>
              <w:t>HACCP-Konzept</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0"/>
        <w:gridCol w:w="1694"/>
      </w:tblGrid>
      <w:tr w:rsidR="00915E60" w:rsidRPr="001B21E0" w:rsidTr="0002749C">
        <w:tc>
          <w:tcPr>
            <w:tcW w:w="183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5C7525" w:rsidRPr="001B21E0" w:rsidTr="0002749C">
        <w:tc>
          <w:tcPr>
            <w:tcW w:w="1838" w:type="dxa"/>
          </w:tcPr>
          <w:p w:rsidR="005C7525" w:rsidRPr="00CA67E1" w:rsidRDefault="005C7525" w:rsidP="005C7525">
            <w:pPr>
              <w:jc w:val="center"/>
              <w:rPr>
                <w:rFonts w:ascii="Arial" w:hAnsi="Arial" w:cs="Arial"/>
                <w:b/>
                <w:sz w:val="24"/>
                <w:szCs w:val="24"/>
              </w:rPr>
            </w:pPr>
            <w:r>
              <w:rPr>
                <w:rFonts w:ascii="Arial" w:hAnsi="Arial" w:cs="Arial"/>
                <w:b/>
                <w:sz w:val="24"/>
                <w:szCs w:val="24"/>
              </w:rPr>
              <w:t>5</w:t>
            </w:r>
          </w:p>
        </w:tc>
        <w:tc>
          <w:tcPr>
            <w:tcW w:w="5530" w:type="dxa"/>
          </w:tcPr>
          <w:p w:rsidR="005C7525" w:rsidRDefault="005C7525" w:rsidP="005C7525">
            <w:pPr>
              <w:rPr>
                <w:rFonts w:ascii="Arial" w:hAnsi="Arial" w:cs="Arial"/>
                <w:sz w:val="24"/>
                <w:szCs w:val="24"/>
              </w:rPr>
            </w:pPr>
            <w:r>
              <w:rPr>
                <w:rFonts w:ascii="Arial" w:hAnsi="Arial" w:cs="Arial"/>
                <w:sz w:val="24"/>
                <w:szCs w:val="24"/>
              </w:rPr>
              <w:t>Vorhalten wichtiger Gesetze und Verordnungen</w:t>
            </w:r>
          </w:p>
          <w:p w:rsidR="005C7525" w:rsidRPr="001B21E0" w:rsidRDefault="005C7525" w:rsidP="005C7525">
            <w:pPr>
              <w:rPr>
                <w:rFonts w:ascii="Arial" w:hAnsi="Arial" w:cs="Arial"/>
                <w:sz w:val="24"/>
                <w:szCs w:val="24"/>
              </w:rPr>
            </w:pPr>
            <w:r>
              <w:rPr>
                <w:rFonts w:ascii="Arial" w:hAnsi="Arial" w:cs="Arial"/>
                <w:sz w:val="24"/>
                <w:szCs w:val="24"/>
              </w:rPr>
              <w:t>Kontrolle Lebensmittelsicherheit</w:t>
            </w:r>
          </w:p>
        </w:tc>
        <w:tc>
          <w:tcPr>
            <w:tcW w:w="1694" w:type="dxa"/>
          </w:tcPr>
          <w:p w:rsidR="005C7525" w:rsidRDefault="005C7525" w:rsidP="005C7525">
            <w:pPr>
              <w:rPr>
                <w:rFonts w:ascii="Arial" w:hAnsi="Arial" w:cs="Arial"/>
                <w:sz w:val="24"/>
                <w:szCs w:val="24"/>
              </w:rPr>
            </w:pPr>
            <w:r>
              <w:rPr>
                <w:rFonts w:ascii="Arial" w:hAnsi="Arial" w:cs="Arial"/>
                <w:sz w:val="24"/>
                <w:szCs w:val="24"/>
              </w:rPr>
              <w:t>IMS Services</w:t>
            </w:r>
          </w:p>
          <w:p w:rsidR="005C7525" w:rsidRPr="001B21E0" w:rsidRDefault="005C7525" w:rsidP="005C7525">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ayout w:type="fixed"/>
        <w:tblLook w:val="04A0" w:firstRow="1" w:lastRow="0" w:firstColumn="1" w:lastColumn="0" w:noHBand="0" w:noVBand="1"/>
      </w:tblPr>
      <w:tblGrid>
        <w:gridCol w:w="1838"/>
        <w:gridCol w:w="5528"/>
        <w:gridCol w:w="1696"/>
      </w:tblGrid>
      <w:tr w:rsidR="00915E60" w:rsidRPr="00915E60" w:rsidTr="0002749C">
        <w:tc>
          <w:tcPr>
            <w:tcW w:w="183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52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9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02749C">
        <w:tc>
          <w:tcPr>
            <w:tcW w:w="1838" w:type="dxa"/>
            <w:shd w:val="clear" w:color="auto" w:fill="FFFFFF" w:themeFill="background1"/>
          </w:tcPr>
          <w:p w:rsidR="00915E60" w:rsidRDefault="005C7525" w:rsidP="00915E60">
            <w:pPr>
              <w:rPr>
                <w:rFonts w:ascii="Arial" w:hAnsi="Arial" w:cs="Arial"/>
                <w:sz w:val="24"/>
                <w:szCs w:val="24"/>
              </w:rPr>
            </w:pPr>
            <w:r>
              <w:rPr>
                <w:rFonts w:ascii="Arial" w:hAnsi="Arial" w:cs="Arial"/>
                <w:sz w:val="24"/>
                <w:szCs w:val="24"/>
              </w:rPr>
              <w:t>1</w:t>
            </w:r>
          </w:p>
        </w:tc>
        <w:tc>
          <w:tcPr>
            <w:tcW w:w="5528" w:type="dxa"/>
            <w:shd w:val="clear" w:color="auto" w:fill="FFFFFF" w:themeFill="background1"/>
          </w:tcPr>
          <w:p w:rsidR="00915E60" w:rsidRDefault="004156DA" w:rsidP="00915E60">
            <w:pPr>
              <w:rPr>
                <w:rFonts w:ascii="Arial" w:hAnsi="Arial" w:cs="Arial"/>
                <w:sz w:val="24"/>
                <w:szCs w:val="24"/>
              </w:rPr>
            </w:pPr>
            <w:r>
              <w:rPr>
                <w:rFonts w:ascii="Arial" w:hAnsi="Arial" w:cs="Arial"/>
                <w:sz w:val="24"/>
                <w:szCs w:val="24"/>
              </w:rPr>
              <w:t>HACCP.02 öffnen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4156DA" w:rsidP="00915E60">
            <w:pPr>
              <w:rPr>
                <w:rFonts w:ascii="Arial" w:hAnsi="Arial" w:cs="Arial"/>
                <w:sz w:val="24"/>
                <w:szCs w:val="24"/>
              </w:rPr>
            </w:pPr>
            <w:r>
              <w:rPr>
                <w:rFonts w:ascii="Arial" w:hAnsi="Arial" w:cs="Arial"/>
                <w:sz w:val="24"/>
                <w:szCs w:val="24"/>
              </w:rPr>
              <w:t>1.1</w:t>
            </w:r>
          </w:p>
        </w:tc>
        <w:tc>
          <w:tcPr>
            <w:tcW w:w="5528" w:type="dxa"/>
            <w:shd w:val="clear" w:color="auto" w:fill="FFFFFF" w:themeFill="background1"/>
          </w:tcPr>
          <w:p w:rsidR="001924BC" w:rsidRDefault="004156DA" w:rsidP="001924BC">
            <w:pPr>
              <w:rPr>
                <w:rFonts w:ascii="Arial" w:hAnsi="Arial" w:cs="Arial"/>
                <w:sz w:val="24"/>
                <w:szCs w:val="24"/>
              </w:rPr>
            </w:pPr>
            <w:r>
              <w:rPr>
                <w:rFonts w:ascii="Arial" w:hAnsi="Arial" w:cs="Arial"/>
                <w:sz w:val="24"/>
                <w:szCs w:val="24"/>
              </w:rPr>
              <w:t>Gesetze und Verordnungen vorhalten.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371B58" w:rsidRDefault="004156DA" w:rsidP="00915E60">
            <w:pPr>
              <w:rPr>
                <w:rFonts w:ascii="Arial" w:hAnsi="Arial" w:cs="Arial"/>
                <w:sz w:val="24"/>
                <w:szCs w:val="24"/>
              </w:rPr>
            </w:pPr>
            <w:r w:rsidRPr="004156DA">
              <w:rPr>
                <w:rFonts w:ascii="Arial" w:hAnsi="Arial" w:cs="Arial"/>
                <w:sz w:val="24"/>
                <w:szCs w:val="24"/>
                <w:u w:val="single"/>
              </w:rPr>
              <w:t>Information zur Umsetzung</w:t>
            </w:r>
            <w:r>
              <w:rPr>
                <w:rFonts w:ascii="Arial" w:hAnsi="Arial" w:cs="Arial"/>
                <w:sz w:val="24"/>
                <w:szCs w:val="24"/>
              </w:rPr>
              <w:t>:</w:t>
            </w:r>
          </w:p>
          <w:p w:rsidR="004156DA" w:rsidRDefault="004156DA" w:rsidP="00915E60">
            <w:pPr>
              <w:rPr>
                <w:rFonts w:ascii="Arial" w:hAnsi="Arial" w:cs="Arial"/>
                <w:sz w:val="24"/>
                <w:szCs w:val="24"/>
              </w:rPr>
            </w:pPr>
            <w:r>
              <w:rPr>
                <w:rFonts w:ascii="Arial" w:hAnsi="Arial" w:cs="Arial"/>
                <w:sz w:val="24"/>
                <w:szCs w:val="24"/>
              </w:rPr>
              <w:t>Es wird empfohlen die Gesetze und Verordnungen digital vorzuhalten um keinen Änderungsdienst umsetzen zu müssen.</w:t>
            </w:r>
          </w:p>
          <w:p w:rsidR="004156DA" w:rsidRDefault="004156DA" w:rsidP="00915E60">
            <w:pPr>
              <w:rPr>
                <w:rFonts w:ascii="Arial" w:hAnsi="Arial" w:cs="Arial"/>
                <w:sz w:val="24"/>
                <w:szCs w:val="24"/>
              </w:rPr>
            </w:pPr>
            <w:r>
              <w:rPr>
                <w:rFonts w:ascii="Arial" w:hAnsi="Arial" w:cs="Arial"/>
                <w:sz w:val="24"/>
                <w:szCs w:val="24"/>
              </w:rPr>
              <w:t>Hierzu Link, für alle Mitarbeiter über Serverzugang sicherstellen.</w:t>
            </w:r>
          </w:p>
          <w:p w:rsidR="004156DA" w:rsidRDefault="004156DA" w:rsidP="00915E60">
            <w:pPr>
              <w:rPr>
                <w:rFonts w:ascii="Arial" w:hAnsi="Arial" w:cs="Arial"/>
                <w:sz w:val="24"/>
                <w:szCs w:val="24"/>
              </w:rPr>
            </w:pPr>
            <w:r>
              <w:rPr>
                <w:rFonts w:ascii="Arial" w:hAnsi="Arial" w:cs="Arial"/>
                <w:sz w:val="24"/>
                <w:szCs w:val="24"/>
              </w:rPr>
              <w:t xml:space="preserve">Linkadresse: </w:t>
            </w:r>
            <w:hyperlink r:id="rId7" w:history="1">
              <w:r w:rsidRPr="00FD5D3D">
                <w:rPr>
                  <w:rStyle w:val="Hyperlink"/>
                  <w:rFonts w:ascii="Arial" w:hAnsi="Arial" w:cs="Arial"/>
                  <w:sz w:val="24"/>
                  <w:szCs w:val="24"/>
                </w:rPr>
                <w:t>https://www.gesetze-im-internet.de/</w:t>
              </w:r>
            </w:hyperlink>
          </w:p>
          <w:p w:rsidR="004156DA" w:rsidRDefault="004156DA" w:rsidP="00915E60">
            <w:pPr>
              <w:rPr>
                <w:rFonts w:ascii="Arial" w:hAnsi="Arial" w:cs="Arial"/>
                <w:sz w:val="24"/>
                <w:szCs w:val="24"/>
              </w:rPr>
            </w:pPr>
            <w:r>
              <w:rPr>
                <w:rFonts w:ascii="Arial" w:hAnsi="Arial" w:cs="Arial"/>
                <w:sz w:val="24"/>
                <w:szCs w:val="24"/>
              </w:rPr>
              <w:t xml:space="preserve">Landesverordnungen können auch über die Landesgesundheitsämter </w:t>
            </w:r>
            <w:r w:rsidR="0002749C">
              <w:rPr>
                <w:rFonts w:ascii="Arial" w:hAnsi="Arial" w:cs="Arial"/>
                <w:sz w:val="24"/>
                <w:szCs w:val="24"/>
              </w:rPr>
              <w:t xml:space="preserve">(hier Bayern) abgerufen werden. Linkadresse: </w:t>
            </w:r>
            <w:hyperlink r:id="rId8" w:history="1">
              <w:r w:rsidR="0002749C" w:rsidRPr="00FD5D3D">
                <w:rPr>
                  <w:rStyle w:val="Hyperlink"/>
                  <w:rFonts w:ascii="Arial" w:hAnsi="Arial" w:cs="Arial"/>
                  <w:sz w:val="24"/>
                  <w:szCs w:val="24"/>
                </w:rPr>
                <w:t>https://www.lgl.bayern.de/lebensmittel/index.htm</w:t>
              </w:r>
            </w:hyperlink>
          </w:p>
          <w:p w:rsidR="0002749C" w:rsidRDefault="0002749C" w:rsidP="00915E60">
            <w:pPr>
              <w:rPr>
                <w:rFonts w:ascii="Arial" w:hAnsi="Arial" w:cs="Arial"/>
                <w:sz w:val="24"/>
                <w:szCs w:val="24"/>
              </w:rPr>
            </w:pPr>
            <w:r w:rsidRPr="0002749C">
              <w:rPr>
                <w:rFonts w:ascii="Arial" w:hAnsi="Arial" w:cs="Arial"/>
                <w:sz w:val="24"/>
                <w:szCs w:val="24"/>
              </w:rPr>
              <w:t>Warnungen der Öffentlichkeit nach § 40 Abs. 1 Lebensmittel- und Futtermittelgesetzbuch (LFGB)</w:t>
            </w:r>
            <w:r>
              <w:rPr>
                <w:rFonts w:ascii="Arial" w:hAnsi="Arial" w:cs="Arial"/>
                <w:sz w:val="24"/>
                <w:szCs w:val="24"/>
              </w:rPr>
              <w:t xml:space="preserve"> erhalten Sie unter der Linkadresse: </w:t>
            </w:r>
            <w:hyperlink r:id="rId9" w:history="1">
              <w:r w:rsidRPr="00FD5D3D">
                <w:rPr>
                  <w:rStyle w:val="Hyperlink"/>
                  <w:rFonts w:ascii="Arial" w:hAnsi="Arial" w:cs="Arial"/>
                  <w:sz w:val="24"/>
                  <w:szCs w:val="24"/>
                </w:rPr>
                <w:t>https://www.lgl.bayern.de/lebensmittel/ueberwachung/lebensmittelwarnungen/index.htm</w:t>
              </w:r>
            </w:hyperlink>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02749C" w:rsidP="00915E60">
            <w:pPr>
              <w:rPr>
                <w:rFonts w:ascii="Arial" w:hAnsi="Arial" w:cs="Arial"/>
                <w:sz w:val="24"/>
                <w:szCs w:val="24"/>
              </w:rPr>
            </w:pPr>
            <w:r>
              <w:rPr>
                <w:rFonts w:ascii="Arial" w:hAnsi="Arial" w:cs="Arial"/>
                <w:sz w:val="24"/>
                <w:szCs w:val="24"/>
              </w:rPr>
              <w:t>2</w:t>
            </w:r>
          </w:p>
        </w:tc>
        <w:tc>
          <w:tcPr>
            <w:tcW w:w="5528" w:type="dxa"/>
            <w:shd w:val="clear" w:color="auto" w:fill="FFFFFF" w:themeFill="background1"/>
          </w:tcPr>
          <w:p w:rsidR="00915E60" w:rsidRDefault="0074607C" w:rsidP="00915E60">
            <w:pPr>
              <w:rPr>
                <w:rFonts w:ascii="Arial" w:hAnsi="Arial" w:cs="Arial"/>
                <w:sz w:val="24"/>
                <w:szCs w:val="24"/>
              </w:rPr>
            </w:pPr>
            <w:r>
              <w:rPr>
                <w:rFonts w:ascii="Arial" w:hAnsi="Arial" w:cs="Arial"/>
                <w:sz w:val="24"/>
                <w:szCs w:val="24"/>
              </w:rPr>
              <w:t xml:space="preserve">Es wird empfohlen </w:t>
            </w:r>
            <w:r w:rsidR="00F81AD8">
              <w:rPr>
                <w:rFonts w:ascii="Arial" w:hAnsi="Arial" w:cs="Arial"/>
                <w:sz w:val="24"/>
                <w:szCs w:val="24"/>
              </w:rPr>
              <w:t>regelmäßig (1 x pro Monat), und bei aktuellen Bedarf die Lebensmittelwarnungen zu überwachen. Dauertermin einrichten.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F81AD8" w:rsidP="00915E60">
            <w:pPr>
              <w:rPr>
                <w:rFonts w:ascii="Arial" w:hAnsi="Arial" w:cs="Arial"/>
                <w:sz w:val="24"/>
                <w:szCs w:val="24"/>
              </w:rPr>
            </w:pPr>
            <w:r>
              <w:rPr>
                <w:rFonts w:ascii="Arial" w:hAnsi="Arial" w:cs="Arial"/>
                <w:sz w:val="24"/>
                <w:szCs w:val="24"/>
              </w:rPr>
              <w:t>3</w:t>
            </w:r>
          </w:p>
        </w:tc>
        <w:tc>
          <w:tcPr>
            <w:tcW w:w="5528" w:type="dxa"/>
            <w:shd w:val="clear" w:color="auto" w:fill="FFFFFF" w:themeFill="background1"/>
          </w:tcPr>
          <w:p w:rsidR="00915E60" w:rsidRDefault="00F81AD8" w:rsidP="00915E60">
            <w:pPr>
              <w:rPr>
                <w:rFonts w:ascii="Arial" w:hAnsi="Arial" w:cs="Arial"/>
                <w:sz w:val="24"/>
                <w:szCs w:val="24"/>
              </w:rPr>
            </w:pPr>
            <w:r>
              <w:rPr>
                <w:rFonts w:ascii="Arial" w:hAnsi="Arial" w:cs="Arial"/>
                <w:sz w:val="24"/>
                <w:szCs w:val="24"/>
              </w:rPr>
              <w:t>Ablage von Lebensmittelüberwachungen, Warnungen erfolgt in HACCP.02.</w:t>
            </w:r>
            <w:bookmarkStart w:id="0" w:name="_GoBack"/>
            <w:bookmarkEnd w:id="0"/>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915E60" w:rsidP="00915E60">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915E60" w:rsidP="000A3AC6">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915E60" w:rsidP="000A3AC6">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915E60" w:rsidP="001924BC">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915E60" w:rsidP="000A3AC6">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371B58">
            <w:pPr>
              <w:rPr>
                <w:rFonts w:ascii="Arial" w:hAnsi="Arial" w:cs="Arial"/>
                <w:sz w:val="24"/>
                <w:szCs w:val="24"/>
              </w:rPr>
            </w:pPr>
          </w:p>
        </w:tc>
        <w:tc>
          <w:tcPr>
            <w:tcW w:w="5528" w:type="dxa"/>
            <w:shd w:val="clear" w:color="auto" w:fill="FFFFFF" w:themeFill="background1"/>
          </w:tcPr>
          <w:p w:rsidR="00915E60" w:rsidRDefault="00915E60" w:rsidP="00915E60">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915E60" w:rsidP="00915E60">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Pr="00B40C5F" w:rsidRDefault="00915E60" w:rsidP="00915E60">
            <w:pPr>
              <w:rPr>
                <w:rFonts w:ascii="Arial" w:hAnsi="Arial" w:cs="Arial"/>
                <w:b/>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Pr="000A3AC6" w:rsidRDefault="00915E60" w:rsidP="00915E60">
            <w:pPr>
              <w:rPr>
                <w:rFonts w:ascii="Arial" w:hAnsi="Arial" w:cs="Arial"/>
                <w:b/>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371B58" w:rsidRPr="00915E60" w:rsidTr="0002749C">
        <w:tc>
          <w:tcPr>
            <w:tcW w:w="1838" w:type="dxa"/>
            <w:shd w:val="clear" w:color="auto" w:fill="FFFFFF" w:themeFill="background1"/>
          </w:tcPr>
          <w:p w:rsidR="00371B58" w:rsidRDefault="00371B58" w:rsidP="00915E60">
            <w:pPr>
              <w:rPr>
                <w:rFonts w:ascii="Arial" w:hAnsi="Arial" w:cs="Arial"/>
                <w:sz w:val="24"/>
                <w:szCs w:val="24"/>
              </w:rPr>
            </w:pPr>
          </w:p>
        </w:tc>
        <w:tc>
          <w:tcPr>
            <w:tcW w:w="5528" w:type="dxa"/>
            <w:shd w:val="clear" w:color="auto" w:fill="FFFFFF" w:themeFill="background1"/>
          </w:tcPr>
          <w:p w:rsidR="00371B58" w:rsidRPr="000A3AC6" w:rsidRDefault="00371B58" w:rsidP="00915E60">
            <w:pPr>
              <w:rPr>
                <w:rFonts w:ascii="Arial" w:hAnsi="Arial" w:cs="Arial"/>
                <w:b/>
                <w:sz w:val="24"/>
                <w:szCs w:val="24"/>
              </w:rPr>
            </w:pPr>
          </w:p>
        </w:tc>
        <w:tc>
          <w:tcPr>
            <w:tcW w:w="1696" w:type="dxa"/>
            <w:shd w:val="clear" w:color="auto" w:fill="FFFFFF" w:themeFill="background1"/>
          </w:tcPr>
          <w:p w:rsidR="00371B58" w:rsidRDefault="00371B58" w:rsidP="00915E60">
            <w:pPr>
              <w:rPr>
                <w:rFonts w:ascii="Arial" w:hAnsi="Arial" w:cs="Arial"/>
                <w:sz w:val="24"/>
                <w:szCs w:val="24"/>
              </w:rPr>
            </w:pPr>
          </w:p>
        </w:tc>
      </w:tr>
      <w:tr w:rsidR="00371B58" w:rsidRPr="00915E60" w:rsidTr="0002749C">
        <w:tc>
          <w:tcPr>
            <w:tcW w:w="1838" w:type="dxa"/>
            <w:shd w:val="clear" w:color="auto" w:fill="FFFFFF" w:themeFill="background1"/>
          </w:tcPr>
          <w:p w:rsidR="00371B58" w:rsidRDefault="00371B58" w:rsidP="00915E60">
            <w:pPr>
              <w:rPr>
                <w:rFonts w:ascii="Arial" w:hAnsi="Arial" w:cs="Arial"/>
                <w:sz w:val="24"/>
                <w:szCs w:val="24"/>
              </w:rPr>
            </w:pPr>
          </w:p>
        </w:tc>
        <w:tc>
          <w:tcPr>
            <w:tcW w:w="5528" w:type="dxa"/>
            <w:shd w:val="clear" w:color="auto" w:fill="FFFFFF" w:themeFill="background1"/>
          </w:tcPr>
          <w:p w:rsidR="00371B58" w:rsidRPr="000A3AC6" w:rsidRDefault="00371B58" w:rsidP="00915E60">
            <w:pPr>
              <w:rPr>
                <w:rFonts w:ascii="Arial" w:hAnsi="Arial" w:cs="Arial"/>
                <w:b/>
                <w:sz w:val="24"/>
                <w:szCs w:val="24"/>
              </w:rPr>
            </w:pPr>
          </w:p>
        </w:tc>
        <w:tc>
          <w:tcPr>
            <w:tcW w:w="1696" w:type="dxa"/>
            <w:shd w:val="clear" w:color="auto" w:fill="FFFFFF" w:themeFill="background1"/>
          </w:tcPr>
          <w:p w:rsidR="00371B58" w:rsidRDefault="00371B58"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915E60" w:rsidP="00915E60">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3256"/>
        <w:gridCol w:w="5806"/>
      </w:tblGrid>
      <w:tr w:rsidR="00915E60" w:rsidTr="009E115D">
        <w:tc>
          <w:tcPr>
            <w:tcW w:w="3256" w:type="dxa"/>
            <w:shd w:val="clear" w:color="auto" w:fill="D9D9D9" w:themeFill="background1" w:themeFillShade="D9"/>
          </w:tcPr>
          <w:p w:rsidR="00915E60" w:rsidRPr="00096626" w:rsidRDefault="00915E60" w:rsidP="009E115D">
            <w:pPr>
              <w:jc w:val="right"/>
              <w:rPr>
                <w:rFonts w:ascii="Arial" w:hAnsi="Arial" w:cs="Arial"/>
                <w:b/>
                <w:sz w:val="24"/>
                <w:szCs w:val="24"/>
              </w:rPr>
            </w:pPr>
            <w:r w:rsidRPr="00096626">
              <w:rPr>
                <w:rFonts w:ascii="Arial" w:hAnsi="Arial" w:cs="Arial"/>
                <w:b/>
                <w:sz w:val="24"/>
                <w:szCs w:val="24"/>
              </w:rPr>
              <w:t xml:space="preserve">Ablage </w:t>
            </w:r>
            <w:r w:rsidR="009E115D">
              <w:rPr>
                <w:rFonts w:ascii="Arial" w:hAnsi="Arial" w:cs="Arial"/>
                <w:b/>
                <w:sz w:val="24"/>
                <w:szCs w:val="24"/>
              </w:rPr>
              <w:t>Umsetzung:</w:t>
            </w:r>
          </w:p>
        </w:tc>
        <w:tc>
          <w:tcPr>
            <w:tcW w:w="5806" w:type="dxa"/>
          </w:tcPr>
          <w:p w:rsidR="00915E60" w:rsidRDefault="009E115D" w:rsidP="00911B9B">
            <w:pPr>
              <w:jc w:val="both"/>
              <w:rPr>
                <w:rFonts w:ascii="Arial" w:hAnsi="Arial" w:cs="Arial"/>
                <w:sz w:val="24"/>
                <w:szCs w:val="24"/>
              </w:rPr>
            </w:pPr>
            <w:r w:rsidRPr="009E115D">
              <w:rPr>
                <w:rFonts w:ascii="Arial" w:hAnsi="Arial" w:cs="Arial"/>
                <w:sz w:val="24"/>
                <w:szCs w:val="24"/>
              </w:rPr>
              <w:t>HACCP 36 Arbeitsprogramm Hygienemanagement</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B4A08"/>
    <w:multiLevelType w:val="hybridMultilevel"/>
    <w:tmpl w:val="E63AE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2749C"/>
    <w:rsid w:val="00096626"/>
    <w:rsid w:val="000A3AC6"/>
    <w:rsid w:val="000E10A6"/>
    <w:rsid w:val="001924BC"/>
    <w:rsid w:val="001B21E0"/>
    <w:rsid w:val="001B680B"/>
    <w:rsid w:val="00371B58"/>
    <w:rsid w:val="004156DA"/>
    <w:rsid w:val="004B3F64"/>
    <w:rsid w:val="005C7525"/>
    <w:rsid w:val="0074607C"/>
    <w:rsid w:val="00915E60"/>
    <w:rsid w:val="009E115D"/>
    <w:rsid w:val="00A15171"/>
    <w:rsid w:val="00AB43DF"/>
    <w:rsid w:val="00AD44E8"/>
    <w:rsid w:val="00B40C5F"/>
    <w:rsid w:val="00CA67E1"/>
    <w:rsid w:val="00EE198F"/>
    <w:rsid w:val="00F42FF7"/>
    <w:rsid w:val="00F81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E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gl.bayern.de/lebensmittel/index.htm" TargetMode="External"/><Relationship Id="rId3" Type="http://schemas.openxmlformats.org/officeDocument/2006/relationships/settings" Target="settings.xml"/><Relationship Id="rId7" Type="http://schemas.openxmlformats.org/officeDocument/2006/relationships/hyperlink" Target="https://www.gesetze-im-interne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11" Type="http://schemas.openxmlformats.org/officeDocument/2006/relationships/theme" Target="theme/theme1.xml"/><Relationship Id="rId5" Type="http://schemas.openxmlformats.org/officeDocument/2006/relationships/hyperlink" Target="mailto:info@imsservices.bi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gl.bayern.de/lebensmittel/ueberwachung/lebensmittelwarnu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dcterms:created xsi:type="dcterms:W3CDTF">2020-04-11T12:44:00Z</dcterms:created>
  <dcterms:modified xsi:type="dcterms:W3CDTF">2020-04-13T09:34:00Z</dcterms:modified>
</cp:coreProperties>
</file>