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8906" r:id="rId6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561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5611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5611AB" w:rsidRPr="005611AB">
              <w:rPr>
                <w:rFonts w:ascii="Arial" w:hAnsi="Arial" w:cs="Arial"/>
                <w:sz w:val="24"/>
                <w:szCs w:val="24"/>
              </w:rPr>
              <w:t>HACCP Checkliste 11.7 Schädlingsbekämpfung</w:t>
            </w:r>
          </w:p>
          <w:p w:rsidR="00AE5E56" w:rsidRDefault="00AE5E56" w:rsidP="0028366F"/>
        </w:tc>
      </w:tr>
    </w:tbl>
    <w:p w:rsidR="006B481A" w:rsidRDefault="006B481A" w:rsidP="006B481A">
      <w:pPr>
        <w:spacing w:after="0"/>
        <w:rPr>
          <w:rFonts w:ascii="Arial" w:hAnsi="Arial" w:cs="Arial"/>
          <w:b/>
          <w:sz w:val="16"/>
          <w:szCs w:val="16"/>
        </w:rPr>
      </w:pPr>
    </w:p>
    <w:p w:rsidR="006B481A" w:rsidRPr="00643E96" w:rsidRDefault="006B481A" w:rsidP="006B481A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6B481A" w:rsidRPr="00643E96" w:rsidRDefault="006B481A" w:rsidP="006B48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6B481A" w:rsidRDefault="006B481A" w:rsidP="006B481A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6B481A" w:rsidRPr="00643E96" w:rsidRDefault="006B481A" w:rsidP="006B481A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6B481A" w:rsidTr="00D67281">
        <w:tc>
          <w:tcPr>
            <w:tcW w:w="12616" w:type="dxa"/>
          </w:tcPr>
          <w:p w:rsidR="006B481A" w:rsidRDefault="006B481A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6B481A" w:rsidRDefault="006B481A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B481A" w:rsidRDefault="006B481A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6B481A" w:rsidRDefault="006B481A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6B481A" w:rsidRPr="00BE2401" w:rsidTr="00D67281">
        <w:tc>
          <w:tcPr>
            <w:tcW w:w="12616" w:type="dxa"/>
          </w:tcPr>
          <w:p w:rsidR="006B481A" w:rsidRPr="006B481A" w:rsidRDefault="006B481A" w:rsidP="006B481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481A">
              <w:rPr>
                <w:rFonts w:ascii="Arial" w:hAnsi="Arial" w:cs="Arial"/>
                <w:sz w:val="24"/>
                <w:szCs w:val="24"/>
              </w:rPr>
              <w:t>Organisation der Schädlingsbekämpfung (interne geschulte Mitarbeiter oder externe Spezialisten)</w:t>
            </w: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6B481A" w:rsidRDefault="006B481A" w:rsidP="006B481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481A">
              <w:rPr>
                <w:rFonts w:ascii="Arial" w:hAnsi="Arial" w:cs="Arial"/>
                <w:sz w:val="24"/>
                <w:szCs w:val="24"/>
              </w:rPr>
              <w:t>Auflistung der verwendeten Mittel, Erstellung von Köderaufstellungs- und Begehungsplänen</w:t>
            </w: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6B481A" w:rsidRDefault="006B481A" w:rsidP="006B481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481A">
              <w:rPr>
                <w:rFonts w:ascii="Arial" w:hAnsi="Arial" w:cs="Arial"/>
                <w:sz w:val="24"/>
                <w:szCs w:val="24"/>
              </w:rPr>
              <w:t>Festlegung der Maßnahmen und Verantwortlichkeiten zur Schädlingsbekämpfung</w:t>
            </w: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6B481A" w:rsidRDefault="006B481A" w:rsidP="006B481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B481A">
              <w:rPr>
                <w:rFonts w:ascii="Arial" w:hAnsi="Arial" w:cs="Arial"/>
                <w:sz w:val="24"/>
                <w:szCs w:val="24"/>
              </w:rPr>
              <w:t xml:space="preserve">Überprüfung der Wirksamkeit von Reinigungs- und Schädlingsbekämpfungsmaßnahmen </w:t>
            </w: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6B4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81A" w:rsidRPr="00BE2401" w:rsidTr="00D67281">
        <w:tc>
          <w:tcPr>
            <w:tcW w:w="12616" w:type="dxa"/>
          </w:tcPr>
          <w:p w:rsidR="006B481A" w:rsidRPr="00BE2401" w:rsidRDefault="006B481A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B481A" w:rsidRPr="00BE2401" w:rsidRDefault="006B481A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481A" w:rsidRPr="00052A76" w:rsidRDefault="006B481A" w:rsidP="006B481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52A76" w:rsidRP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4782"/>
    <w:multiLevelType w:val="hybridMultilevel"/>
    <w:tmpl w:val="F8C2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5611AB"/>
    <w:rsid w:val="00624BE7"/>
    <w:rsid w:val="00674B6B"/>
    <w:rsid w:val="006B481A"/>
    <w:rsid w:val="0078632C"/>
    <w:rsid w:val="008D151C"/>
    <w:rsid w:val="00AD340C"/>
    <w:rsid w:val="00AE5E56"/>
    <w:rsid w:val="00E665AA"/>
    <w:rsid w:val="00EC3ECD"/>
    <w:rsid w:val="00EF0AF8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2020-02-17T19:32:00Z</dcterms:created>
  <dcterms:modified xsi:type="dcterms:W3CDTF">2020-02-17T20:08:00Z</dcterms:modified>
</cp:coreProperties>
</file>